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40" w:rsidRDefault="00E83C53" w:rsidP="00E83C53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rPr>
          <w:rStyle w:val="Enfasigrassetto"/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t>Corpo Bandistico Borgosatollo</w:t>
      </w:r>
    </w:p>
    <w:p w:rsidR="002A4740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Style w:val="Enfasigrassetto"/>
          <w:rFonts w:ascii="Arial" w:hAnsi="Arial" w:cs="Arial"/>
          <w:color w:val="303030"/>
          <w:sz w:val="23"/>
          <w:szCs w:val="23"/>
        </w:rPr>
      </w:pPr>
    </w:p>
    <w:p w:rsidR="002A4740" w:rsidRDefault="002A4740" w:rsidP="00E83C53">
      <w:pPr>
        <w:pStyle w:val="NormaleWeb"/>
        <w:shd w:val="clear" w:color="auto" w:fill="FFFFFF"/>
        <w:spacing w:before="0" w:beforeAutospacing="0" w:after="0" w:afterAutospacing="0" w:line="300" w:lineRule="atLeast"/>
        <w:jc w:val="center"/>
        <w:rPr>
          <w:rStyle w:val="Enfasigrassetto"/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t>REGOLAMENTO STRUMENTI MUSICALI</w:t>
      </w:r>
    </w:p>
    <w:p w:rsidR="002A4740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Style w:val="Enfasigrassetto"/>
          <w:rFonts w:ascii="Arial" w:hAnsi="Arial" w:cs="Arial"/>
          <w:color w:val="303030"/>
          <w:sz w:val="23"/>
          <w:szCs w:val="23"/>
        </w:rPr>
      </w:pP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t xml:space="preserve">Art.1. Finalità </w:t>
      </w:r>
      <w:r>
        <w:rPr>
          <w:rFonts w:ascii="Arial" w:hAnsi="Arial" w:cs="Arial"/>
          <w:color w:val="303030"/>
          <w:sz w:val="23"/>
          <w:szCs w:val="23"/>
        </w:rPr>
        <w:t>- Il Parco Strumenti è l'insieme degli strumenti musicali di proprietà o in dotazione alla Associazione.</w:t>
      </w: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 xml:space="preserve">E' istituito per l'utilizzo da parte dei Soci </w:t>
      </w:r>
      <w:r w:rsidR="00E83C53">
        <w:rPr>
          <w:rFonts w:ascii="Arial" w:hAnsi="Arial" w:cs="Arial"/>
          <w:color w:val="303030"/>
          <w:sz w:val="23"/>
          <w:szCs w:val="23"/>
        </w:rPr>
        <w:t>strumentisti</w:t>
      </w:r>
      <w:r>
        <w:rPr>
          <w:rFonts w:ascii="Arial" w:hAnsi="Arial" w:cs="Arial"/>
          <w:color w:val="303030"/>
          <w:sz w:val="23"/>
          <w:szCs w:val="23"/>
        </w:rPr>
        <w:t>, per il prestito agli allievi della Scuola e per ogni altro uso che sia compatibile con le finalità dell'ente.</w:t>
      </w:r>
    </w:p>
    <w:p w:rsidR="00EF6FB1" w:rsidRDefault="00EF6FB1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Style w:val="Enfasigrassetto"/>
          <w:rFonts w:ascii="Arial" w:hAnsi="Arial" w:cs="Arial"/>
          <w:color w:val="303030"/>
          <w:sz w:val="23"/>
          <w:szCs w:val="23"/>
        </w:rPr>
      </w:pP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t>Art.2. Responsabili del Parco Strumenti</w:t>
      </w:r>
      <w:r w:rsidR="00EF6FB1">
        <w:rPr>
          <w:rStyle w:val="Enfasigrassetto"/>
          <w:rFonts w:ascii="Arial" w:hAnsi="Arial" w:cs="Arial"/>
          <w:color w:val="303030"/>
          <w:sz w:val="23"/>
          <w:szCs w:val="23"/>
        </w:rPr>
        <w:t xml:space="preserve"> </w:t>
      </w:r>
      <w:r>
        <w:rPr>
          <w:rFonts w:ascii="Arial" w:hAnsi="Arial" w:cs="Arial"/>
          <w:color w:val="303030"/>
          <w:sz w:val="23"/>
          <w:szCs w:val="23"/>
        </w:rPr>
        <w:t xml:space="preserve">- I Responsabili del Parco strumenti sono nominati dal Consiglio Direttivo in numero variabile e restano in carica </w:t>
      </w:r>
      <w:r w:rsidR="00EF6FB1">
        <w:rPr>
          <w:rFonts w:ascii="Arial" w:hAnsi="Arial" w:cs="Arial"/>
          <w:color w:val="303030"/>
          <w:sz w:val="23"/>
          <w:szCs w:val="23"/>
        </w:rPr>
        <w:t>fino a revoca o dimissioni</w:t>
      </w:r>
      <w:r>
        <w:rPr>
          <w:rFonts w:ascii="Arial" w:hAnsi="Arial" w:cs="Arial"/>
          <w:color w:val="303030"/>
          <w:sz w:val="23"/>
          <w:szCs w:val="23"/>
        </w:rPr>
        <w:t>.</w:t>
      </w: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Svolgono le seguenti funzioni: catalogazione degli strumenti; supervisione dei prestiti; inventario periodico con rendiconto al Presidente; controllo su stato e condizioni degli strumenti.</w:t>
      </w:r>
    </w:p>
    <w:p w:rsidR="00EF6FB1" w:rsidRDefault="00EF6FB1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03030"/>
          <w:sz w:val="23"/>
          <w:szCs w:val="23"/>
        </w:rPr>
      </w:pP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 w:rsidRPr="00EF6FB1">
        <w:rPr>
          <w:rFonts w:ascii="Arial" w:hAnsi="Arial" w:cs="Arial"/>
          <w:b/>
          <w:color w:val="303030"/>
          <w:sz w:val="23"/>
          <w:szCs w:val="23"/>
        </w:rPr>
        <w:t>Art.3. Prestito</w:t>
      </w:r>
      <w:r>
        <w:rPr>
          <w:rFonts w:ascii="Arial" w:hAnsi="Arial" w:cs="Arial"/>
          <w:color w:val="303030"/>
          <w:sz w:val="23"/>
          <w:szCs w:val="23"/>
        </w:rPr>
        <w:t xml:space="preserve"> - Il prestito è concesso ai Soci </w:t>
      </w:r>
      <w:r w:rsidR="00EF6FB1">
        <w:rPr>
          <w:rFonts w:ascii="Arial" w:hAnsi="Arial" w:cs="Arial"/>
          <w:color w:val="303030"/>
          <w:sz w:val="23"/>
          <w:szCs w:val="23"/>
        </w:rPr>
        <w:t>strumentisti e allievi.</w:t>
      </w:r>
    </w:p>
    <w:p w:rsidR="00EF6FB1" w:rsidRDefault="00116791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I responsabili e gli I</w:t>
      </w:r>
      <w:r w:rsidR="00EF6FB1">
        <w:rPr>
          <w:rFonts w:ascii="Arial" w:hAnsi="Arial" w:cs="Arial"/>
          <w:color w:val="303030"/>
          <w:sz w:val="23"/>
          <w:szCs w:val="23"/>
        </w:rPr>
        <w:t>nsegnanti della scuola di musica devono consegnare lo strumento alla persona designata, nei tempi e nei modi opportuni.</w:t>
      </w:r>
    </w:p>
    <w:p w:rsidR="00EF6FB1" w:rsidRDefault="00EF6FB1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t>Art.4. Forma del prestito</w:t>
      </w:r>
      <w:r w:rsidR="00EF6FB1">
        <w:rPr>
          <w:rStyle w:val="Enfasigrassetto"/>
          <w:rFonts w:ascii="Arial" w:hAnsi="Arial" w:cs="Arial"/>
          <w:color w:val="303030"/>
          <w:sz w:val="23"/>
          <w:szCs w:val="23"/>
        </w:rPr>
        <w:t xml:space="preserve"> </w:t>
      </w:r>
      <w:r>
        <w:rPr>
          <w:rFonts w:ascii="Arial" w:hAnsi="Arial" w:cs="Arial"/>
          <w:color w:val="303030"/>
          <w:sz w:val="23"/>
          <w:szCs w:val="23"/>
        </w:rPr>
        <w:t>- Gli strumenti vengono rilasciati in comodato</w:t>
      </w:r>
      <w:r w:rsidR="00EF6FB1">
        <w:rPr>
          <w:rFonts w:ascii="Arial" w:hAnsi="Arial" w:cs="Arial"/>
          <w:color w:val="303030"/>
          <w:sz w:val="23"/>
          <w:szCs w:val="23"/>
        </w:rPr>
        <w:t xml:space="preserve"> d’uso gratuito</w:t>
      </w:r>
      <w:r>
        <w:rPr>
          <w:rFonts w:ascii="Arial" w:hAnsi="Arial" w:cs="Arial"/>
          <w:color w:val="303030"/>
          <w:sz w:val="23"/>
          <w:szCs w:val="23"/>
        </w:rPr>
        <w:t>.</w:t>
      </w: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 xml:space="preserve">All'atto della consegna, il Responsabile del Parco Strumenti </w:t>
      </w:r>
      <w:r w:rsidR="00116791">
        <w:rPr>
          <w:rFonts w:ascii="Arial" w:hAnsi="Arial" w:cs="Arial"/>
          <w:color w:val="303030"/>
          <w:sz w:val="23"/>
          <w:szCs w:val="23"/>
        </w:rPr>
        <w:t>o l’I</w:t>
      </w:r>
      <w:r w:rsidR="00EF6FB1">
        <w:rPr>
          <w:rFonts w:ascii="Arial" w:hAnsi="Arial" w:cs="Arial"/>
          <w:color w:val="303030"/>
          <w:sz w:val="23"/>
          <w:szCs w:val="23"/>
        </w:rPr>
        <w:t xml:space="preserve">nsegnante </w:t>
      </w:r>
      <w:r>
        <w:rPr>
          <w:rFonts w:ascii="Arial" w:hAnsi="Arial" w:cs="Arial"/>
          <w:color w:val="303030"/>
          <w:sz w:val="23"/>
          <w:szCs w:val="23"/>
        </w:rPr>
        <w:t>compila l'apposito modulo in tutte le sue parti e in duplice copia.</w:t>
      </w:r>
    </w:p>
    <w:p w:rsidR="00EF6FB1" w:rsidRDefault="00EF6FB1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Lo strumentista</w:t>
      </w:r>
      <w:r w:rsidR="002A4740">
        <w:rPr>
          <w:rFonts w:ascii="Arial" w:hAnsi="Arial" w:cs="Arial"/>
          <w:color w:val="303030"/>
          <w:sz w:val="23"/>
          <w:szCs w:val="23"/>
        </w:rPr>
        <w:t xml:space="preserve"> o </w:t>
      </w:r>
      <w:r w:rsidR="00E36303">
        <w:rPr>
          <w:rFonts w:ascii="Arial" w:hAnsi="Arial" w:cs="Arial"/>
          <w:color w:val="303030"/>
          <w:sz w:val="23"/>
          <w:szCs w:val="23"/>
        </w:rPr>
        <w:t>l’</w:t>
      </w:r>
      <w:r>
        <w:rPr>
          <w:rFonts w:ascii="Arial" w:hAnsi="Arial" w:cs="Arial"/>
          <w:color w:val="303030"/>
          <w:sz w:val="23"/>
          <w:szCs w:val="23"/>
        </w:rPr>
        <w:t>a</w:t>
      </w:r>
      <w:r w:rsidR="002A4740">
        <w:rPr>
          <w:rFonts w:ascii="Arial" w:hAnsi="Arial" w:cs="Arial"/>
          <w:color w:val="303030"/>
          <w:sz w:val="23"/>
          <w:szCs w:val="23"/>
        </w:rPr>
        <w:t xml:space="preserve">llievo firma per presa visione e per accettazione delle condizioni </w:t>
      </w:r>
      <w:r>
        <w:rPr>
          <w:rFonts w:ascii="Arial" w:hAnsi="Arial" w:cs="Arial"/>
          <w:color w:val="303030"/>
          <w:sz w:val="23"/>
          <w:szCs w:val="23"/>
        </w:rPr>
        <w:t xml:space="preserve">contenute all’interno del </w:t>
      </w:r>
      <w:r w:rsidR="002A4740">
        <w:rPr>
          <w:rFonts w:ascii="Arial" w:hAnsi="Arial" w:cs="Arial"/>
          <w:color w:val="303030"/>
          <w:sz w:val="23"/>
          <w:szCs w:val="23"/>
        </w:rPr>
        <w:t>modulo</w:t>
      </w:r>
      <w:r w:rsidR="00E83C53">
        <w:rPr>
          <w:rFonts w:ascii="Arial" w:hAnsi="Arial" w:cs="Arial"/>
          <w:color w:val="303030"/>
          <w:sz w:val="23"/>
          <w:szCs w:val="23"/>
        </w:rPr>
        <w:t xml:space="preserve"> stesso</w:t>
      </w:r>
      <w:r w:rsidR="002A4740">
        <w:rPr>
          <w:rFonts w:ascii="Arial" w:hAnsi="Arial" w:cs="Arial"/>
          <w:color w:val="303030"/>
          <w:sz w:val="23"/>
          <w:szCs w:val="23"/>
        </w:rPr>
        <w:t>.</w:t>
      </w: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 xml:space="preserve">In caso di minore età , la firma va apposta anche da chi esercita la potestà genitoriale. Al termine dell'operazione, il Responsabile </w:t>
      </w:r>
      <w:r w:rsidR="00EF6FB1">
        <w:rPr>
          <w:rFonts w:ascii="Arial" w:hAnsi="Arial" w:cs="Arial"/>
          <w:color w:val="303030"/>
          <w:sz w:val="23"/>
          <w:szCs w:val="23"/>
        </w:rPr>
        <w:t xml:space="preserve">o l’insegnante </w:t>
      </w:r>
      <w:r>
        <w:rPr>
          <w:rFonts w:ascii="Arial" w:hAnsi="Arial" w:cs="Arial"/>
          <w:color w:val="303030"/>
          <w:sz w:val="23"/>
          <w:szCs w:val="23"/>
        </w:rPr>
        <w:t xml:space="preserve">consegna una copia allo strumentista e deposita </w:t>
      </w:r>
      <w:r w:rsidR="00E36303">
        <w:rPr>
          <w:rFonts w:ascii="Arial" w:hAnsi="Arial" w:cs="Arial"/>
          <w:color w:val="303030"/>
          <w:sz w:val="23"/>
          <w:szCs w:val="23"/>
        </w:rPr>
        <w:t>l’originale</w:t>
      </w:r>
      <w:r>
        <w:rPr>
          <w:rFonts w:ascii="Arial" w:hAnsi="Arial" w:cs="Arial"/>
          <w:color w:val="303030"/>
          <w:sz w:val="23"/>
          <w:szCs w:val="23"/>
        </w:rPr>
        <w:t xml:space="preserve"> </w:t>
      </w:r>
      <w:r w:rsidR="00E36303">
        <w:rPr>
          <w:rFonts w:ascii="Arial" w:hAnsi="Arial" w:cs="Arial"/>
          <w:color w:val="303030"/>
          <w:sz w:val="23"/>
          <w:szCs w:val="23"/>
        </w:rPr>
        <w:t>nell’archivio della</w:t>
      </w:r>
      <w:r>
        <w:rPr>
          <w:rFonts w:ascii="Arial" w:hAnsi="Arial" w:cs="Arial"/>
          <w:color w:val="303030"/>
          <w:sz w:val="23"/>
          <w:szCs w:val="23"/>
        </w:rPr>
        <w:t xml:space="preserve"> segreteria.</w:t>
      </w:r>
    </w:p>
    <w:p w:rsidR="00EF6FB1" w:rsidRDefault="00EF6FB1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t xml:space="preserve">Art.5. </w:t>
      </w:r>
      <w:r w:rsidR="00EF6FB1">
        <w:rPr>
          <w:rStyle w:val="Enfasigrassetto"/>
          <w:rFonts w:ascii="Arial" w:hAnsi="Arial" w:cs="Arial"/>
          <w:color w:val="303030"/>
          <w:sz w:val="23"/>
          <w:szCs w:val="23"/>
        </w:rPr>
        <w:t xml:space="preserve">Obblighi </w:t>
      </w:r>
      <w:r>
        <w:rPr>
          <w:rFonts w:ascii="Arial" w:hAnsi="Arial" w:cs="Arial"/>
          <w:color w:val="303030"/>
          <w:sz w:val="23"/>
          <w:szCs w:val="23"/>
        </w:rPr>
        <w:t xml:space="preserve">- </w:t>
      </w:r>
      <w:r w:rsidR="00EF6FB1">
        <w:rPr>
          <w:rFonts w:ascii="Arial" w:hAnsi="Arial" w:cs="Arial"/>
          <w:color w:val="303030"/>
          <w:sz w:val="23"/>
          <w:szCs w:val="23"/>
        </w:rPr>
        <w:t xml:space="preserve">Il </w:t>
      </w:r>
      <w:r>
        <w:rPr>
          <w:rFonts w:ascii="Arial" w:hAnsi="Arial" w:cs="Arial"/>
          <w:color w:val="303030"/>
          <w:sz w:val="23"/>
          <w:szCs w:val="23"/>
        </w:rPr>
        <w:t>Consiglio Direttivo ha il diritto di revoca provvisoria o definitiva a suo insindacabile giudizio</w:t>
      </w:r>
      <w:r w:rsidR="00E83C53">
        <w:rPr>
          <w:rFonts w:ascii="Arial" w:hAnsi="Arial" w:cs="Arial"/>
          <w:color w:val="303030"/>
          <w:sz w:val="23"/>
          <w:szCs w:val="23"/>
        </w:rPr>
        <w:t>.</w:t>
      </w: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La cessazione dell'attività nell'Associazione determina la risoluzione automatica e immediata del prestito</w:t>
      </w:r>
      <w:r w:rsidR="00EF6FB1">
        <w:rPr>
          <w:rFonts w:ascii="Arial" w:hAnsi="Arial" w:cs="Arial"/>
          <w:color w:val="303030"/>
          <w:sz w:val="23"/>
          <w:szCs w:val="23"/>
        </w:rPr>
        <w:t>.</w:t>
      </w:r>
    </w:p>
    <w:p w:rsidR="00EF6FB1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 xml:space="preserve">Il comodatario è tenuto a dare tempestivo avviso ai Responsabili del Parco Strumenti </w:t>
      </w:r>
      <w:r w:rsidR="00EF6FB1">
        <w:rPr>
          <w:rFonts w:ascii="Arial" w:hAnsi="Arial" w:cs="Arial"/>
          <w:color w:val="303030"/>
          <w:sz w:val="23"/>
          <w:szCs w:val="23"/>
        </w:rPr>
        <w:t xml:space="preserve">o al proprio insegnante </w:t>
      </w:r>
      <w:r>
        <w:rPr>
          <w:rFonts w:ascii="Arial" w:hAnsi="Arial" w:cs="Arial"/>
          <w:color w:val="303030"/>
          <w:sz w:val="23"/>
          <w:szCs w:val="23"/>
        </w:rPr>
        <w:t>di qualsiasi cambiamento delle condizioni dello strumento, della necessità di riparazioni o manutenzione e della cessazione dell'attività musicale.</w:t>
      </w:r>
    </w:p>
    <w:p w:rsidR="00E76FCD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Al termine de</w:t>
      </w:r>
      <w:r w:rsidR="00EF6FB1">
        <w:rPr>
          <w:rFonts w:ascii="Arial" w:hAnsi="Arial" w:cs="Arial"/>
          <w:color w:val="303030"/>
          <w:sz w:val="23"/>
          <w:szCs w:val="23"/>
        </w:rPr>
        <w:t xml:space="preserve">ll’attività musicale </w:t>
      </w:r>
      <w:r>
        <w:rPr>
          <w:rFonts w:ascii="Arial" w:hAnsi="Arial" w:cs="Arial"/>
          <w:color w:val="303030"/>
          <w:sz w:val="23"/>
          <w:szCs w:val="23"/>
        </w:rPr>
        <w:t xml:space="preserve">gli allievi </w:t>
      </w:r>
      <w:r w:rsidR="00E83C53">
        <w:rPr>
          <w:rFonts w:ascii="Arial" w:hAnsi="Arial" w:cs="Arial"/>
          <w:color w:val="303030"/>
          <w:sz w:val="23"/>
          <w:szCs w:val="23"/>
        </w:rPr>
        <w:t xml:space="preserve">e i soci strumentisti </w:t>
      </w:r>
      <w:r>
        <w:rPr>
          <w:rFonts w:ascii="Arial" w:hAnsi="Arial" w:cs="Arial"/>
          <w:color w:val="303030"/>
          <w:sz w:val="23"/>
          <w:szCs w:val="23"/>
        </w:rPr>
        <w:t xml:space="preserve">dovranno restituire lo strumento </w:t>
      </w:r>
      <w:r w:rsidR="006572AD">
        <w:rPr>
          <w:rFonts w:ascii="Arial" w:hAnsi="Arial" w:cs="Arial"/>
          <w:color w:val="303030"/>
          <w:sz w:val="23"/>
          <w:szCs w:val="23"/>
        </w:rPr>
        <w:t xml:space="preserve">ai Responsabili o ai propri Insegnanti </w:t>
      </w:r>
      <w:r>
        <w:rPr>
          <w:rFonts w:ascii="Arial" w:hAnsi="Arial" w:cs="Arial"/>
          <w:color w:val="303030"/>
          <w:sz w:val="23"/>
          <w:szCs w:val="23"/>
        </w:rPr>
        <w:t>in perfetto stato</w:t>
      </w:r>
      <w:r w:rsidR="00E76FCD">
        <w:rPr>
          <w:rFonts w:ascii="Arial" w:hAnsi="Arial" w:cs="Arial"/>
          <w:color w:val="303030"/>
          <w:sz w:val="23"/>
          <w:szCs w:val="23"/>
        </w:rPr>
        <w:t xml:space="preserve"> co</w:t>
      </w:r>
      <w:r w:rsidR="00E83C53">
        <w:rPr>
          <w:rFonts w:ascii="Arial" w:hAnsi="Arial" w:cs="Arial"/>
          <w:color w:val="303030"/>
          <w:sz w:val="23"/>
          <w:szCs w:val="23"/>
        </w:rPr>
        <w:t>mpleti de</w:t>
      </w:r>
      <w:r w:rsidR="00E76FCD">
        <w:rPr>
          <w:rFonts w:ascii="Arial" w:hAnsi="Arial" w:cs="Arial"/>
          <w:color w:val="303030"/>
          <w:sz w:val="23"/>
          <w:szCs w:val="23"/>
        </w:rPr>
        <w:t>i relativi accessori mediante la compilazione</w:t>
      </w:r>
      <w:r w:rsidR="006572AD">
        <w:rPr>
          <w:rFonts w:ascii="Arial" w:hAnsi="Arial" w:cs="Arial"/>
          <w:color w:val="303030"/>
          <w:sz w:val="23"/>
          <w:szCs w:val="23"/>
        </w:rPr>
        <w:t xml:space="preserve"> dell’apposita scheda di ritiro.</w:t>
      </w:r>
    </w:p>
    <w:p w:rsidR="00E76FCD" w:rsidRDefault="00E76FCD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</w:p>
    <w:p w:rsidR="00E76FCD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t>Art.6. Responsabilità</w:t>
      </w:r>
      <w:r w:rsidR="00E76FCD">
        <w:rPr>
          <w:rStyle w:val="Enfasigrassetto"/>
          <w:rFonts w:ascii="Arial" w:hAnsi="Arial" w:cs="Arial"/>
          <w:color w:val="303030"/>
          <w:sz w:val="23"/>
          <w:szCs w:val="23"/>
        </w:rPr>
        <w:t xml:space="preserve"> </w:t>
      </w:r>
      <w:r>
        <w:rPr>
          <w:rFonts w:ascii="Arial" w:hAnsi="Arial" w:cs="Arial"/>
          <w:color w:val="303030"/>
          <w:sz w:val="23"/>
          <w:szCs w:val="23"/>
        </w:rPr>
        <w:t>- Il comodatario è tenuto a custodire e conservare lo strumento e a servirsene con diligenza.</w:t>
      </w:r>
    </w:p>
    <w:p w:rsidR="00E76FCD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E' fatto assoluto divieto di concederne a terzi l'uso.</w:t>
      </w:r>
    </w:p>
    <w:p w:rsidR="00E76FCD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Per dann</w:t>
      </w:r>
      <w:r w:rsidR="00E76FCD">
        <w:rPr>
          <w:rFonts w:ascii="Arial" w:hAnsi="Arial" w:cs="Arial"/>
          <w:color w:val="303030"/>
          <w:sz w:val="23"/>
          <w:szCs w:val="23"/>
        </w:rPr>
        <w:t>i provocati da incuria e negligenza</w:t>
      </w:r>
      <w:r>
        <w:rPr>
          <w:rFonts w:ascii="Arial" w:hAnsi="Arial" w:cs="Arial"/>
          <w:color w:val="303030"/>
          <w:sz w:val="23"/>
          <w:szCs w:val="23"/>
        </w:rPr>
        <w:t xml:space="preserve"> è ritenuto personalmente responsabile il comodatario; a suo carico saranno poste le spese di ripristino o, in caso di danno irreparabile o di smarrimento, il prezzo per l'acquisto di un nuovo strumento.</w:t>
      </w:r>
    </w:p>
    <w:p w:rsidR="00E76FCD" w:rsidRDefault="00E76FCD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</w:p>
    <w:p w:rsidR="00E76FCD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lastRenderedPageBreak/>
        <w:t xml:space="preserve">Art.7. Manutenzione </w:t>
      </w:r>
      <w:r w:rsidR="00E76FCD">
        <w:rPr>
          <w:rStyle w:val="Enfasigrassetto"/>
          <w:rFonts w:ascii="Arial" w:hAnsi="Arial" w:cs="Arial"/>
          <w:color w:val="303030"/>
          <w:sz w:val="23"/>
          <w:szCs w:val="23"/>
        </w:rPr>
        <w:t xml:space="preserve">ordinaria </w:t>
      </w:r>
      <w:r>
        <w:rPr>
          <w:rFonts w:ascii="Arial" w:hAnsi="Arial" w:cs="Arial"/>
          <w:color w:val="303030"/>
          <w:sz w:val="23"/>
          <w:szCs w:val="23"/>
        </w:rPr>
        <w:t xml:space="preserve">- La manutenzione </w:t>
      </w:r>
      <w:r w:rsidR="00E76FCD">
        <w:rPr>
          <w:rFonts w:ascii="Arial" w:hAnsi="Arial" w:cs="Arial"/>
          <w:color w:val="303030"/>
          <w:sz w:val="23"/>
          <w:szCs w:val="23"/>
        </w:rPr>
        <w:t xml:space="preserve">ordinaria </w:t>
      </w:r>
      <w:r>
        <w:rPr>
          <w:rFonts w:ascii="Arial" w:hAnsi="Arial" w:cs="Arial"/>
          <w:color w:val="303030"/>
          <w:sz w:val="23"/>
          <w:szCs w:val="23"/>
        </w:rPr>
        <w:t>degli strumenti, quando necessaria, può essere effettuata esclusivamente presso i centri indicati dall'Associazione.</w:t>
      </w:r>
    </w:p>
    <w:p w:rsidR="00E76FCD" w:rsidRDefault="00E76FCD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Per g</w:t>
      </w:r>
      <w:r w:rsidR="002A4740">
        <w:rPr>
          <w:rFonts w:ascii="Arial" w:hAnsi="Arial" w:cs="Arial"/>
          <w:color w:val="303030"/>
          <w:sz w:val="23"/>
          <w:szCs w:val="23"/>
        </w:rPr>
        <w:t xml:space="preserve">li allievi della Scuola di Musica </w:t>
      </w:r>
      <w:r>
        <w:rPr>
          <w:rFonts w:ascii="Arial" w:hAnsi="Arial" w:cs="Arial"/>
          <w:color w:val="303030"/>
          <w:sz w:val="23"/>
          <w:szCs w:val="23"/>
        </w:rPr>
        <w:t>le spese sono a carico dell’associazione; per i soci strumentisti</w:t>
      </w:r>
      <w:r w:rsidR="002A4740">
        <w:rPr>
          <w:rFonts w:ascii="Arial" w:hAnsi="Arial" w:cs="Arial"/>
          <w:color w:val="303030"/>
          <w:sz w:val="23"/>
          <w:szCs w:val="23"/>
        </w:rPr>
        <w:t xml:space="preserve"> le spese sono a carico </w:t>
      </w:r>
      <w:r>
        <w:rPr>
          <w:rFonts w:ascii="Arial" w:hAnsi="Arial" w:cs="Arial"/>
          <w:color w:val="303030"/>
          <w:sz w:val="23"/>
          <w:szCs w:val="23"/>
        </w:rPr>
        <w:t>proprio.</w:t>
      </w:r>
    </w:p>
    <w:p w:rsidR="00E76FCD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Le spese per l'uso della cosa sono a carico del comodatario.</w:t>
      </w:r>
    </w:p>
    <w:p w:rsidR="00E76FCD" w:rsidRPr="00116791" w:rsidRDefault="00E76FCD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Style w:val="Enfasigrassetto"/>
        </w:rPr>
      </w:pPr>
    </w:p>
    <w:p w:rsidR="00E76FCD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Style w:val="Enfasigrassetto"/>
          <w:rFonts w:ascii="Arial" w:hAnsi="Arial" w:cs="Arial"/>
          <w:color w:val="303030"/>
          <w:sz w:val="23"/>
          <w:szCs w:val="23"/>
        </w:rPr>
        <w:t>Art.8. Strumenti di uso comune</w:t>
      </w:r>
      <w:r w:rsidR="00E76FCD">
        <w:rPr>
          <w:rStyle w:val="Enfasigrassetto"/>
          <w:rFonts w:ascii="Arial" w:hAnsi="Arial" w:cs="Arial"/>
          <w:color w:val="303030"/>
          <w:sz w:val="23"/>
          <w:szCs w:val="23"/>
        </w:rPr>
        <w:t xml:space="preserve"> </w:t>
      </w:r>
      <w:r>
        <w:rPr>
          <w:rFonts w:ascii="Arial" w:hAnsi="Arial" w:cs="Arial"/>
          <w:color w:val="303030"/>
          <w:sz w:val="23"/>
          <w:szCs w:val="23"/>
        </w:rPr>
        <w:t>- Gli strumenti situati all'interno della sala prove possono essere utilizzati esclusivamente dai soggetti o classi di soggetti autorizzati dal Consiglio Direttivo.</w:t>
      </w:r>
    </w:p>
    <w:p w:rsidR="00E76FCD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Al termine di ogni uso, gli strumenti vanno ricollocati al rispettivo posto assegnato.</w:t>
      </w:r>
      <w:r>
        <w:rPr>
          <w:rFonts w:ascii="Arial" w:hAnsi="Arial" w:cs="Arial"/>
          <w:color w:val="303030"/>
          <w:sz w:val="23"/>
          <w:szCs w:val="23"/>
        </w:rPr>
        <w:br/>
        <w:t>L'utilizzo degli strumenti non può avvenire in contrasto con l'ordinaria attività dell'Associazione e con le altre esigenze della stessa.</w:t>
      </w:r>
    </w:p>
    <w:p w:rsidR="00E76FCD" w:rsidRDefault="00E76FCD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</w:p>
    <w:p w:rsidR="00116791" w:rsidRDefault="003A2BD0" w:rsidP="00116791">
      <w:pPr>
        <w:rPr>
          <w:rFonts w:ascii="Arial" w:eastAsia="Times New Roman" w:hAnsi="Arial" w:cs="Arial"/>
          <w:color w:val="303030"/>
          <w:sz w:val="23"/>
          <w:szCs w:val="23"/>
          <w:lang w:eastAsia="it-IT"/>
        </w:rPr>
      </w:pPr>
      <w:r w:rsidRPr="00116791">
        <w:rPr>
          <w:rStyle w:val="Enfasigrassetto"/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Art.9. </w:t>
      </w:r>
      <w:r w:rsidR="009E34B0" w:rsidRPr="00116791">
        <w:rPr>
          <w:rStyle w:val="Enfasigrassetto"/>
          <w:rFonts w:ascii="Arial" w:eastAsia="Times New Roman" w:hAnsi="Arial" w:cs="Arial"/>
          <w:color w:val="303030"/>
          <w:sz w:val="23"/>
          <w:szCs w:val="23"/>
          <w:lang w:eastAsia="it-IT"/>
        </w:rPr>
        <w:t>Archivio</w:t>
      </w:r>
      <w:r w:rsidR="009E34B0">
        <w:rPr>
          <w:rStyle w:val="Enfasigrassetto"/>
          <w:rFonts w:ascii="Arial" w:hAnsi="Arial" w:cs="Arial"/>
          <w:color w:val="303030"/>
          <w:sz w:val="23"/>
          <w:szCs w:val="23"/>
        </w:rPr>
        <w:t xml:space="preserve"> - </w:t>
      </w:r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L’archivio, in formato elettronico e cartaceo, è composto da varie buste, suddivise per sezione strumentale, contenenti le schede generali di ogni singolo strumento. Tali schede con i relativi  documenti di consegna/ritiro costituiranno lo  “storico” dello strumento stesso. </w:t>
      </w:r>
      <w:r w:rsid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>I R</w:t>
      </w:r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esponsabili  </w:t>
      </w:r>
      <w:r w:rsid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o gli Insegnanti </w:t>
      </w:r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>per classe di strumento dovranno  completare manualmente le schede generali dei vari strumenti musicali di proprietà della Banda. E’</w:t>
      </w:r>
      <w:r w:rsidR="006572AD">
        <w:rPr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 </w:t>
      </w:r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>importante che su tali schede vengano annotate più informazioni possibili: tipo di strumento, marca, modello, matricola, tipo di bocchino, tipo di custodia, eventuali accessori (</w:t>
      </w:r>
      <w:proofErr w:type="spellStart"/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>letturino</w:t>
      </w:r>
      <w:proofErr w:type="spellEnd"/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>, straccio per la pulizia, ecc.) e soprattutto lo stato generale dello strumento</w:t>
      </w:r>
      <w:r w:rsidR="006572AD">
        <w:rPr>
          <w:rFonts w:ascii="Arial" w:eastAsia="Times New Roman" w:hAnsi="Arial" w:cs="Arial"/>
          <w:color w:val="303030"/>
          <w:sz w:val="23"/>
          <w:szCs w:val="23"/>
          <w:lang w:eastAsia="it-IT"/>
        </w:rPr>
        <w:t>,</w:t>
      </w:r>
      <w:bookmarkStart w:id="0" w:name="_GoBack"/>
      <w:bookmarkEnd w:id="0"/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 segnando eventuali ammaccature, laccatura rovinata, ecc. In alcuni casi potrà venir utile anche una fotografia. L’archivio elettronico dovrà essere aggiornato </w:t>
      </w:r>
      <w:r w:rsidR="00116791">
        <w:rPr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dai Responsabili </w:t>
      </w:r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almeno </w:t>
      </w:r>
      <w:r w:rsidR="00116791">
        <w:rPr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a cadenza </w:t>
      </w:r>
      <w:r w:rsidR="009E34B0" w:rsidRPr="009E34B0">
        <w:rPr>
          <w:rFonts w:ascii="Arial" w:eastAsia="Times New Roman" w:hAnsi="Arial" w:cs="Arial"/>
          <w:color w:val="303030"/>
          <w:sz w:val="23"/>
          <w:szCs w:val="23"/>
          <w:lang w:eastAsia="it-IT"/>
        </w:rPr>
        <w:t>annuale in concomitanza dell’inizio dell’attività musicale.</w:t>
      </w:r>
    </w:p>
    <w:p w:rsidR="00116791" w:rsidRDefault="003A2BD0" w:rsidP="00116791">
      <w:r w:rsidRPr="00116791">
        <w:rPr>
          <w:rStyle w:val="Enfasigrassetto"/>
          <w:rFonts w:ascii="Arial" w:eastAsia="Times New Roman" w:hAnsi="Arial" w:cs="Arial"/>
          <w:color w:val="303030"/>
          <w:sz w:val="23"/>
          <w:szCs w:val="23"/>
          <w:lang w:eastAsia="it-IT"/>
        </w:rPr>
        <w:t xml:space="preserve">Art.10. </w:t>
      </w:r>
      <w:r w:rsidR="00116791" w:rsidRPr="00116791">
        <w:rPr>
          <w:rStyle w:val="Enfasigrassetto"/>
          <w:rFonts w:ascii="Arial" w:eastAsia="Times New Roman" w:hAnsi="Arial" w:cs="Arial"/>
          <w:color w:val="303030"/>
          <w:sz w:val="23"/>
          <w:szCs w:val="23"/>
          <w:lang w:eastAsia="it-IT"/>
        </w:rPr>
        <w:t>Modifiche</w:t>
      </w:r>
      <w:r w:rsidR="00116791" w:rsidRPr="00116791">
        <w:rPr>
          <w:rStyle w:val="Enfasigrassetto"/>
          <w:rFonts w:ascii="Arial" w:hAnsi="Arial" w:cs="Arial"/>
          <w:color w:val="303030"/>
          <w:sz w:val="23"/>
          <w:szCs w:val="23"/>
        </w:rPr>
        <w:t xml:space="preserve"> - </w:t>
      </w:r>
      <w:r w:rsidR="00116791" w:rsidRPr="00116791">
        <w:rPr>
          <w:rFonts w:ascii="Arial" w:eastAsia="Times New Roman" w:hAnsi="Arial" w:cs="Arial"/>
          <w:color w:val="303030"/>
          <w:sz w:val="23"/>
          <w:szCs w:val="23"/>
          <w:lang w:eastAsia="it-IT"/>
        </w:rPr>
        <w:t>Il Consiglio direttivo si riserva la possibilità di apportare modifiche al presente regolamento nell’ottica dell’efficienza e del miglioramento del servizio offerto.</w:t>
      </w:r>
    </w:p>
    <w:p w:rsidR="00E76FCD" w:rsidRDefault="00E76FCD" w:rsidP="00116791">
      <w:pPr>
        <w:rPr>
          <w:rFonts w:ascii="Arial" w:hAnsi="Arial" w:cs="Arial"/>
          <w:color w:val="303030"/>
          <w:sz w:val="23"/>
          <w:szCs w:val="23"/>
        </w:rPr>
      </w:pPr>
    </w:p>
    <w:p w:rsidR="003A2BD0" w:rsidRDefault="003A2BD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</w:p>
    <w:p w:rsidR="003A2BD0" w:rsidRDefault="003A2BD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</w:p>
    <w:p w:rsidR="002A4740" w:rsidRDefault="002A4740" w:rsidP="002A4740">
      <w:pPr>
        <w:pStyle w:val="Normale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03030"/>
          <w:sz w:val="23"/>
          <w:szCs w:val="23"/>
        </w:rPr>
      </w:pPr>
      <w:r>
        <w:rPr>
          <w:rStyle w:val="Enfasicorsivo"/>
          <w:rFonts w:ascii="Arial" w:hAnsi="Arial" w:cs="Arial"/>
          <w:color w:val="303030"/>
          <w:sz w:val="23"/>
          <w:szCs w:val="23"/>
        </w:rPr>
        <w:t xml:space="preserve">Approvato </w:t>
      </w:r>
      <w:r w:rsidR="00116791">
        <w:rPr>
          <w:rStyle w:val="Enfasicorsivo"/>
          <w:rFonts w:ascii="Arial" w:hAnsi="Arial" w:cs="Arial"/>
          <w:color w:val="303030"/>
          <w:sz w:val="23"/>
          <w:szCs w:val="23"/>
        </w:rPr>
        <w:t xml:space="preserve">dal Consiglio Direttivo </w:t>
      </w:r>
      <w:r>
        <w:rPr>
          <w:rStyle w:val="Enfasicorsivo"/>
          <w:rFonts w:ascii="Arial" w:hAnsi="Arial" w:cs="Arial"/>
          <w:color w:val="303030"/>
          <w:sz w:val="23"/>
          <w:szCs w:val="23"/>
        </w:rPr>
        <w:t xml:space="preserve">nella seduta del </w:t>
      </w:r>
      <w:r w:rsidR="00E76FCD">
        <w:rPr>
          <w:rStyle w:val="Enfasicorsivo"/>
          <w:rFonts w:ascii="Arial" w:hAnsi="Arial" w:cs="Arial"/>
          <w:color w:val="303030"/>
          <w:sz w:val="23"/>
          <w:szCs w:val="23"/>
        </w:rPr>
        <w:t>31</w:t>
      </w:r>
      <w:r>
        <w:rPr>
          <w:rStyle w:val="Enfasicorsivo"/>
          <w:rFonts w:ascii="Arial" w:hAnsi="Arial" w:cs="Arial"/>
          <w:color w:val="303030"/>
          <w:sz w:val="23"/>
          <w:szCs w:val="23"/>
        </w:rPr>
        <w:t>-0</w:t>
      </w:r>
      <w:r w:rsidR="00E76FCD">
        <w:rPr>
          <w:rStyle w:val="Enfasicorsivo"/>
          <w:rFonts w:ascii="Arial" w:hAnsi="Arial" w:cs="Arial"/>
          <w:color w:val="303030"/>
          <w:sz w:val="23"/>
          <w:szCs w:val="23"/>
        </w:rPr>
        <w:t>8</w:t>
      </w:r>
      <w:r>
        <w:rPr>
          <w:rStyle w:val="Enfasicorsivo"/>
          <w:rFonts w:ascii="Arial" w:hAnsi="Arial" w:cs="Arial"/>
          <w:color w:val="303030"/>
          <w:sz w:val="23"/>
          <w:szCs w:val="23"/>
        </w:rPr>
        <w:t>-20</w:t>
      </w:r>
      <w:r w:rsidR="00E76FCD">
        <w:rPr>
          <w:rStyle w:val="Enfasicorsivo"/>
          <w:rFonts w:ascii="Arial" w:hAnsi="Arial" w:cs="Arial"/>
          <w:color w:val="303030"/>
          <w:sz w:val="23"/>
          <w:szCs w:val="23"/>
        </w:rPr>
        <w:t>16</w:t>
      </w:r>
    </w:p>
    <w:p w:rsidR="005B102D" w:rsidRDefault="005B102D"/>
    <w:sectPr w:rsidR="005B10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438"/>
    <w:multiLevelType w:val="hybridMultilevel"/>
    <w:tmpl w:val="0F6E54F2"/>
    <w:lvl w:ilvl="0" w:tplc="8A6A64D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40"/>
    <w:rsid w:val="00116791"/>
    <w:rsid w:val="002A4740"/>
    <w:rsid w:val="002B1D6C"/>
    <w:rsid w:val="003A2BD0"/>
    <w:rsid w:val="005B102D"/>
    <w:rsid w:val="006572AD"/>
    <w:rsid w:val="009E34B0"/>
    <w:rsid w:val="00E36303"/>
    <w:rsid w:val="00E76FCD"/>
    <w:rsid w:val="00E83C53"/>
    <w:rsid w:val="00EF6FB1"/>
    <w:rsid w:val="00F0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A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4740"/>
    <w:rPr>
      <w:b/>
      <w:bCs/>
    </w:rPr>
  </w:style>
  <w:style w:type="character" w:customStyle="1" w:styleId="apple-converted-space">
    <w:name w:val="apple-converted-space"/>
    <w:basedOn w:val="Carpredefinitoparagrafo"/>
    <w:rsid w:val="002A4740"/>
  </w:style>
  <w:style w:type="character" w:styleId="Enfasicorsivo">
    <w:name w:val="Emphasis"/>
    <w:basedOn w:val="Carpredefinitoparagrafo"/>
    <w:uiPriority w:val="20"/>
    <w:qFormat/>
    <w:rsid w:val="002A4740"/>
    <w:rPr>
      <w:i/>
      <w:iCs/>
    </w:rPr>
  </w:style>
  <w:style w:type="paragraph" w:styleId="Paragrafoelenco">
    <w:name w:val="List Paragraph"/>
    <w:basedOn w:val="Normale"/>
    <w:uiPriority w:val="34"/>
    <w:qFormat/>
    <w:rsid w:val="009E3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A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4740"/>
    <w:rPr>
      <w:b/>
      <w:bCs/>
    </w:rPr>
  </w:style>
  <w:style w:type="character" w:customStyle="1" w:styleId="apple-converted-space">
    <w:name w:val="apple-converted-space"/>
    <w:basedOn w:val="Carpredefinitoparagrafo"/>
    <w:rsid w:val="002A4740"/>
  </w:style>
  <w:style w:type="character" w:styleId="Enfasicorsivo">
    <w:name w:val="Emphasis"/>
    <w:basedOn w:val="Carpredefinitoparagrafo"/>
    <w:uiPriority w:val="20"/>
    <w:qFormat/>
    <w:rsid w:val="002A4740"/>
    <w:rPr>
      <w:i/>
      <w:iCs/>
    </w:rPr>
  </w:style>
  <w:style w:type="paragraph" w:styleId="Paragrafoelenco">
    <w:name w:val="List Paragraph"/>
    <w:basedOn w:val="Normale"/>
    <w:uiPriority w:val="34"/>
    <w:qFormat/>
    <w:rsid w:val="009E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DK-PC</cp:lastModifiedBy>
  <cp:revision>6</cp:revision>
  <dcterms:created xsi:type="dcterms:W3CDTF">2016-09-01T12:17:00Z</dcterms:created>
  <dcterms:modified xsi:type="dcterms:W3CDTF">2016-09-03T07:27:00Z</dcterms:modified>
</cp:coreProperties>
</file>